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240" w:before="240" w:lineRule="auto"/>
        <w:rPr>
          <w:b w:val="1"/>
        </w:rPr>
      </w:pPr>
      <w:r w:rsidDel="00000000" w:rsidR="00000000" w:rsidRPr="00000000">
        <w:rPr>
          <w:b w:val="1"/>
          <w:rtl w:val="0"/>
        </w:rPr>
        <w:t xml:space="preserve">Projekt REST API Michał Gutowski 140710 sprawozdanie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Projekt symuluje przykładową bazę klocków Lego.</w:t>
      </w:r>
    </w:p>
    <w:p w:rsidR="00000000" w:rsidDel="00000000" w:rsidP="00000000" w:rsidRDefault="00000000" w:rsidRPr="00000000" w14:paraId="0000000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Dane są przedstawione w formacie JSON oraz zapisywane w zmiennej lego_set_database.</w:t>
      </w:r>
    </w:p>
    <w:p w:rsidR="00000000" w:rsidDel="00000000" w:rsidP="00000000" w:rsidRDefault="00000000" w:rsidRPr="00000000" w14:paraId="00000004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Format danych</w:t>
      </w:r>
    </w:p>
    <w:tbl>
      <w:tblPr>
        <w:tblStyle w:val="Table1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lego_set_database={</w:t>
              <w:br w:type="textWrapping"/>
              <w:t xml:space="preserve">       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'id_zestawu'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{</w:t>
              <w:br w:type="textWrapping"/>
              <w:t xml:space="preserve">               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'name'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: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'dane'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 xml:space="preserve">               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'year'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:dane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 xml:space="preserve">               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'bricks_number'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:dane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 xml:space="preserve">               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'minifigs_number'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:dane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,</w:t>
              <w:br w:type="textWrapping"/>
              <w:t xml:space="preserve">                </w:t>
            </w:r>
            <w:r w:rsidDel="00000000" w:rsidR="00000000" w:rsidRPr="00000000">
              <w:rPr>
                <w:rFonts w:ascii="Consolas" w:cs="Consolas" w:eastAsia="Consolas" w:hAnsi="Consolas"/>
                <w:color w:val="a2fca2"/>
                <w:shd w:fill="333333" w:val="clear"/>
                <w:rtl w:val="0"/>
              </w:rPr>
              <w:t xml:space="preserve">'theme'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:dane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br w:type="textWrapping"/>
              <w:t xml:space="preserve">                },</w:t>
              <w:br w:type="textWrapping"/>
              <w:t xml:space="preserve">ITD.</w:t>
              <w:br w:type="textWrapping"/>
              <w:t xml:space="preserve">               }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Możliwe operacje: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-wyświetlanie wszystkich identyfikatorów zestawów w bazie danych, metoda GET</w:t>
      </w:r>
    </w:p>
    <w:tbl>
      <w:tblPr>
        <w:tblStyle w:val="Table2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http:</w:t>
            </w:r>
            <w:r w:rsidDel="00000000" w:rsidR="00000000" w:rsidRPr="00000000">
              <w:rPr>
                <w:rFonts w:ascii="Consolas" w:cs="Consolas" w:eastAsia="Consolas" w:hAnsi="Consolas"/>
                <w:color w:val="888888"/>
                <w:shd w:fill="333333" w:val="clear"/>
                <w:rtl w:val="0"/>
              </w:rPr>
              <w:t xml:space="preserve">//localhost:5000/sets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-dodanie nowego identyfikatora zestawu (zostaną do niego dodane domyślne wartości null), metoda POST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-aktualizacja danych o zestawie, za pomocą metody PUT, wymagane podanie wartości wszystkich pól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-wyświetlenie szczegółowych informacji o pojedynczym zestawie, metoda GET</w:t>
      </w:r>
    </w:p>
    <w:tbl>
      <w:tblPr>
        <w:tblStyle w:val="Table3"/>
        <w:jc w:val="left"/>
        <w:tblInd w:w="100.0" w:type="pct"/>
        <w:tblLayout w:type="fixed"/>
        <w:tblLook w:val="0600"/>
      </w:tblPr>
      <w:tblGrid>
        <w:gridCol w:w="9029"/>
        <w:tblGridChange w:id="0">
          <w:tblGrid>
            <w:gridCol w:w="9029"/>
          </w:tblGrid>
        </w:tblGridChange>
      </w:tblGrid>
      <w:tr>
        <w:tc>
          <w:tcPr>
            <w:shd w:fill="333333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http: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hd w:fill="333333" w:val="clear"/>
                <w:rtl w:val="0"/>
              </w:rPr>
              <w:t xml:space="preserve">//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localhost:</w:t>
            </w:r>
            <w:r w:rsidDel="00000000" w:rsidR="00000000" w:rsidRPr="00000000">
              <w:rPr>
                <w:rFonts w:ascii="Consolas" w:cs="Consolas" w:eastAsia="Consolas" w:hAnsi="Consolas"/>
                <w:color w:val="d36363"/>
                <w:shd w:fill="333333" w:val="clear"/>
                <w:rtl w:val="0"/>
              </w:rPr>
              <w:t xml:space="preserve">5000</w:t>
            </w:r>
            <w:r w:rsidDel="00000000" w:rsidR="00000000" w:rsidRPr="00000000">
              <w:rPr>
                <w:rFonts w:ascii="Consolas" w:cs="Consolas" w:eastAsia="Consolas" w:hAnsi="Consolas"/>
                <w:color w:val="c6b4f0"/>
                <w:shd w:fill="333333" w:val="clear"/>
                <w:rtl w:val="0"/>
              </w:rPr>
              <w:t xml:space="preserve">/sets/</w:t>
            </w:r>
            <w:r w:rsidDel="00000000" w:rsidR="00000000" w:rsidRPr="00000000">
              <w:rPr>
                <w:rFonts w:ascii="Consolas" w:cs="Consolas" w:eastAsia="Consolas" w:hAnsi="Consolas"/>
                <w:color w:val="ffffff"/>
                <w:shd w:fill="333333" w:val="clear"/>
                <w:rtl w:val="0"/>
              </w:rPr>
              <w:t xml:space="preserve">numer_zestawu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-usunięcie zestawu o podanym id, metoda DELETE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Prezentacja działania (przeglądarka)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Za pomocą przeglądarki jesteśmy w stanie wyświetlić listę zestawów w bazie, oraz informacje o wybranym zestawie (metoda GET)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67310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7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71975" cy="2428875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  <w:t xml:space="preserve">Odwołanie do nieprawidłowego uri da nam błąd 404 oraz komunikat zwrotny JSON o błędzie 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4050" cy="35814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Prezentacja działania (klient)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Klient posiada proste menu pozwalające na wybór funkcji, działające w zapętlonej pętli while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Wyświetlanie zestawów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Dodanie przykładowego id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  <w:t xml:space="preserve">Uzupełnienie danych o wcześniej dodanych zestawach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Wyświetlanie danych o zestawie znajdujących się w przykładowej bazie serwera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Usunięcie zestawu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Odwołanie się do nieistniejącego indeksu powoduje zwrócenie błędu 404, w momencie gdy odwołujemy się do zasobu “po URI” oraz 400 gdy żądanie przesłane jest w niepoprawnym formacie np. brak wszystkich pól  w metodzie PUT</w:t>
      </w: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  <w:t xml:space="preserve">Usunięcie zasobu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Test za pomocą aplikacji POSTMAN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8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4050" cy="35814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Dodatkowo w repozytorium zawarłem zrzut sesji testowych z programu Wireshark</w:t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nsola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pl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0.png"/><Relationship Id="rId22" Type="http://schemas.openxmlformats.org/officeDocument/2006/relationships/image" Target="media/image7.png"/><Relationship Id="rId21" Type="http://schemas.openxmlformats.org/officeDocument/2006/relationships/image" Target="media/image16.png"/><Relationship Id="rId24" Type="http://schemas.openxmlformats.org/officeDocument/2006/relationships/image" Target="media/image12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8.png"/><Relationship Id="rId25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image" Target="media/image9.png"/><Relationship Id="rId7" Type="http://schemas.openxmlformats.org/officeDocument/2006/relationships/image" Target="media/image17.png"/><Relationship Id="rId8" Type="http://schemas.openxmlformats.org/officeDocument/2006/relationships/image" Target="media/image19.png"/><Relationship Id="rId11" Type="http://schemas.openxmlformats.org/officeDocument/2006/relationships/image" Target="media/image6.png"/><Relationship Id="rId10" Type="http://schemas.openxmlformats.org/officeDocument/2006/relationships/image" Target="media/image1.png"/><Relationship Id="rId13" Type="http://schemas.openxmlformats.org/officeDocument/2006/relationships/image" Target="media/image4.png"/><Relationship Id="rId12" Type="http://schemas.openxmlformats.org/officeDocument/2006/relationships/image" Target="media/image14.png"/><Relationship Id="rId15" Type="http://schemas.openxmlformats.org/officeDocument/2006/relationships/image" Target="media/image11.png"/><Relationship Id="rId14" Type="http://schemas.openxmlformats.org/officeDocument/2006/relationships/image" Target="media/image15.png"/><Relationship Id="rId17" Type="http://schemas.openxmlformats.org/officeDocument/2006/relationships/image" Target="media/image5.png"/><Relationship Id="rId16" Type="http://schemas.openxmlformats.org/officeDocument/2006/relationships/image" Target="media/image13.png"/><Relationship Id="rId19" Type="http://schemas.openxmlformats.org/officeDocument/2006/relationships/image" Target="media/image3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